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8AAC6" w14:textId="41C10F84" w:rsidR="009D075A" w:rsidRDefault="007862CC" w:rsidP="009D075A">
      <w:pPr>
        <w:spacing w:after="40"/>
        <w:jc w:val="center"/>
        <w:rPr>
          <w:rFonts w:ascii="Arial" w:hAnsi="Arial" w:cs="Arial"/>
          <w:b/>
          <w:bCs/>
          <w:color w:val="1F3864"/>
          <w:sz w:val="32"/>
          <w:szCs w:val="32"/>
        </w:rPr>
      </w:pPr>
      <w:r>
        <w:rPr>
          <w:noProof/>
        </w:rPr>
        <w:drawing>
          <wp:inline distT="0" distB="0" distL="0" distR="0" wp14:anchorId="6E7E07EC" wp14:editId="7402E124">
            <wp:extent cx="365760" cy="543560"/>
            <wp:effectExtent l="0" t="0" r="0" b="8890"/>
            <wp:docPr id="52252302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29744" name="Immagin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5760" cy="543560"/>
                    </a:xfrm>
                    <a:prstGeom prst="rect">
                      <a:avLst/>
                    </a:prstGeom>
                    <a:noFill/>
                    <a:ln>
                      <a:noFill/>
                    </a:ln>
                  </pic:spPr>
                </pic:pic>
              </a:graphicData>
            </a:graphic>
          </wp:inline>
        </w:drawing>
      </w:r>
    </w:p>
    <w:p w14:paraId="734C7373" w14:textId="77777777" w:rsidR="009D075A" w:rsidRPr="00D01890" w:rsidRDefault="009D075A" w:rsidP="009D075A">
      <w:pPr>
        <w:spacing w:after="40"/>
        <w:jc w:val="center"/>
        <w:rPr>
          <w:rFonts w:ascii="Arial" w:hAnsi="Arial" w:cs="Arial"/>
          <w:sz w:val="32"/>
          <w:szCs w:val="32"/>
        </w:rPr>
      </w:pPr>
      <w:r w:rsidRPr="00D01890">
        <w:rPr>
          <w:rFonts w:ascii="Arial" w:hAnsi="Arial" w:cs="Arial"/>
          <w:b/>
          <w:bCs/>
          <w:color w:val="1F3864"/>
          <w:sz w:val="32"/>
          <w:szCs w:val="32"/>
        </w:rPr>
        <w:t>COMUNE DI OSSI</w:t>
      </w:r>
    </w:p>
    <w:p w14:paraId="56F5F6FD" w14:textId="77777777" w:rsidR="009D075A" w:rsidRPr="00D01890" w:rsidRDefault="009D075A" w:rsidP="009D075A">
      <w:pPr>
        <w:spacing w:after="0"/>
        <w:jc w:val="center"/>
        <w:rPr>
          <w:rFonts w:ascii="Arial" w:hAnsi="Arial" w:cs="Arial"/>
          <w:sz w:val="18"/>
          <w:szCs w:val="18"/>
        </w:rPr>
      </w:pPr>
      <w:r w:rsidRPr="00D01890">
        <w:rPr>
          <w:rFonts w:ascii="Arial" w:hAnsi="Arial" w:cs="Arial"/>
          <w:color w:val="595959"/>
          <w:sz w:val="18"/>
          <w:szCs w:val="18"/>
        </w:rPr>
        <w:t>Città Metropolitana di Sassari – Ente Capofila</w:t>
      </w:r>
    </w:p>
    <w:p w14:paraId="35113DA0" w14:textId="77777777" w:rsidR="009D075A" w:rsidRPr="00D01890" w:rsidRDefault="009D075A" w:rsidP="009D075A">
      <w:pPr>
        <w:spacing w:after="0"/>
        <w:jc w:val="center"/>
        <w:rPr>
          <w:rFonts w:ascii="Arial" w:hAnsi="Arial" w:cs="Arial"/>
          <w:sz w:val="18"/>
          <w:szCs w:val="18"/>
        </w:rPr>
      </w:pPr>
      <w:r w:rsidRPr="00D01890">
        <w:rPr>
          <w:rFonts w:ascii="Arial" w:hAnsi="Arial" w:cs="Arial"/>
          <w:color w:val="595959"/>
          <w:sz w:val="18"/>
          <w:szCs w:val="18"/>
        </w:rPr>
        <w:t>Comuni aggregati: Ossi · Ittiri · Olmedo · Ploaghe</w:t>
      </w:r>
    </w:p>
    <w:p w14:paraId="7175E44F" w14:textId="77777777" w:rsidR="009D075A" w:rsidRDefault="009D075A" w:rsidP="009D075A">
      <w:pPr>
        <w:spacing w:after="0"/>
        <w:jc w:val="center"/>
        <w:rPr>
          <w:rFonts w:ascii="Arial" w:hAnsi="Arial" w:cs="Arial"/>
          <w:color w:val="808080"/>
          <w:sz w:val="18"/>
          <w:szCs w:val="18"/>
        </w:rPr>
      </w:pPr>
    </w:p>
    <w:p w14:paraId="52C4ABF3" w14:textId="77777777" w:rsidR="009D075A" w:rsidRPr="00D01890" w:rsidRDefault="009D075A" w:rsidP="009D075A">
      <w:pPr>
        <w:spacing w:after="0"/>
        <w:jc w:val="center"/>
        <w:rPr>
          <w:rFonts w:ascii="Arial" w:hAnsi="Arial" w:cs="Arial"/>
          <w:sz w:val="18"/>
          <w:szCs w:val="18"/>
        </w:rPr>
      </w:pPr>
      <w:r w:rsidRPr="00D01890">
        <w:rPr>
          <w:rFonts w:ascii="Arial" w:hAnsi="Arial" w:cs="Arial"/>
          <w:color w:val="808080"/>
          <w:sz w:val="18"/>
          <w:szCs w:val="18"/>
        </w:rPr>
        <w:t>Via Roma 50, 07045 Ossi (SS) – C.F. 00094050903</w:t>
      </w:r>
    </w:p>
    <w:p w14:paraId="5E056FDA" w14:textId="77777777" w:rsidR="009D075A" w:rsidRPr="00D01890" w:rsidRDefault="009D075A" w:rsidP="009D075A">
      <w:pPr>
        <w:spacing w:after="0"/>
        <w:jc w:val="center"/>
        <w:rPr>
          <w:rFonts w:ascii="Arial" w:hAnsi="Arial" w:cs="Arial"/>
          <w:sz w:val="18"/>
          <w:szCs w:val="18"/>
        </w:rPr>
      </w:pPr>
      <w:r w:rsidRPr="00D01890">
        <w:rPr>
          <w:rFonts w:ascii="Arial" w:hAnsi="Arial" w:cs="Arial"/>
          <w:color w:val="808080"/>
          <w:sz w:val="18"/>
          <w:szCs w:val="18"/>
        </w:rPr>
        <w:t>Settore II – Socio-assistenziale, Scolastico, Culturale e Sport</w:t>
      </w:r>
    </w:p>
    <w:p w14:paraId="11A0F197" w14:textId="77777777" w:rsidR="009D075A" w:rsidRPr="00D01890" w:rsidRDefault="009D075A" w:rsidP="009D075A">
      <w:pPr>
        <w:spacing w:after="0"/>
        <w:jc w:val="center"/>
        <w:rPr>
          <w:rFonts w:ascii="Arial" w:hAnsi="Arial" w:cs="Arial"/>
          <w:sz w:val="18"/>
          <w:szCs w:val="18"/>
        </w:rPr>
      </w:pPr>
      <w:r w:rsidRPr="00D01890">
        <w:rPr>
          <w:rFonts w:ascii="Arial" w:hAnsi="Arial" w:cs="Arial"/>
          <w:color w:val="808080"/>
          <w:sz w:val="18"/>
          <w:szCs w:val="18"/>
        </w:rPr>
        <w:t>PEC: protocollo@pec.comune.ossi.ss.it</w:t>
      </w:r>
    </w:p>
    <w:p w14:paraId="58697202" w14:textId="77777777" w:rsidR="009D075A" w:rsidRDefault="009D075A" w:rsidP="009D075A">
      <w:pPr>
        <w:spacing w:after="60"/>
        <w:jc w:val="center"/>
        <w:rPr>
          <w:rFonts w:ascii="Arial" w:hAnsi="Arial" w:cs="Arial"/>
          <w:b/>
          <w:bCs/>
          <w:color w:val="1F3864"/>
          <w:sz w:val="20"/>
          <w:szCs w:val="20"/>
        </w:rPr>
      </w:pPr>
    </w:p>
    <w:p w14:paraId="34C6D93F" w14:textId="77777777" w:rsidR="009D075A" w:rsidRDefault="009D075A" w:rsidP="009D075A">
      <w:pPr>
        <w:spacing w:after="60"/>
        <w:jc w:val="center"/>
        <w:rPr>
          <w:rFonts w:ascii="Arial" w:hAnsi="Arial" w:cs="Arial"/>
          <w:b/>
          <w:bCs/>
          <w:color w:val="1F3864"/>
          <w:sz w:val="20"/>
          <w:szCs w:val="20"/>
        </w:rPr>
      </w:pPr>
    </w:p>
    <w:p w14:paraId="1D3AF24C" w14:textId="77777777" w:rsidR="009D075A" w:rsidRDefault="009D075A" w:rsidP="009D075A">
      <w:pPr>
        <w:spacing w:after="60"/>
        <w:jc w:val="center"/>
        <w:rPr>
          <w:rFonts w:ascii="Arial" w:hAnsi="Arial" w:cs="Arial"/>
          <w:b/>
          <w:bCs/>
          <w:color w:val="1F3864"/>
          <w:sz w:val="20"/>
          <w:szCs w:val="20"/>
        </w:rPr>
      </w:pPr>
    </w:p>
    <w:p w14:paraId="0E881F82" w14:textId="77777777" w:rsidR="009D075A" w:rsidRDefault="009D075A" w:rsidP="009D075A">
      <w:pPr>
        <w:spacing w:after="60"/>
        <w:jc w:val="center"/>
        <w:rPr>
          <w:rFonts w:ascii="Arial" w:hAnsi="Arial" w:cs="Arial"/>
          <w:b/>
          <w:bCs/>
          <w:color w:val="1F3864"/>
          <w:sz w:val="20"/>
          <w:szCs w:val="20"/>
        </w:rPr>
      </w:pPr>
    </w:p>
    <w:p w14:paraId="1102132E" w14:textId="77777777" w:rsidR="000A1DB1" w:rsidRPr="009D075A" w:rsidRDefault="00000000" w:rsidP="009D075A">
      <w:pPr>
        <w:spacing w:after="40"/>
        <w:jc w:val="center"/>
        <w:rPr>
          <w:rFonts w:ascii="Arial" w:hAnsi="Arial" w:cs="Arial"/>
          <w:sz w:val="20"/>
          <w:szCs w:val="20"/>
        </w:rPr>
      </w:pPr>
      <w:r w:rsidRPr="009D075A">
        <w:rPr>
          <w:rFonts w:ascii="Arial" w:hAnsi="Arial" w:cs="Arial"/>
          <w:b/>
          <w:bCs/>
          <w:sz w:val="20"/>
          <w:szCs w:val="20"/>
        </w:rPr>
        <w:t>“ARREDI DIDATTICI INNOVATIVI” FUNZIONALI AL POTENZIAMENTO E RAFFORZAMENTO DELL'OFFERTA EDUCATIVA DEI SERVIZI DELLA PRIMA INFANZIA 0-6</w:t>
      </w:r>
    </w:p>
    <w:p w14:paraId="17A67633" w14:textId="77777777" w:rsidR="000A1DB1" w:rsidRPr="009D075A" w:rsidRDefault="00000000" w:rsidP="009D075A">
      <w:pPr>
        <w:spacing w:after="40"/>
        <w:jc w:val="center"/>
        <w:rPr>
          <w:rFonts w:ascii="Arial" w:hAnsi="Arial" w:cs="Arial"/>
          <w:sz w:val="20"/>
          <w:szCs w:val="20"/>
        </w:rPr>
      </w:pPr>
      <w:r w:rsidRPr="009D075A">
        <w:rPr>
          <w:rFonts w:ascii="Arial" w:hAnsi="Arial" w:cs="Arial"/>
          <w:b/>
          <w:bCs/>
          <w:color w:val="595959"/>
          <w:sz w:val="20"/>
          <w:szCs w:val="20"/>
        </w:rPr>
        <w:t>PROGRAMMA NAZIONALE “PN SCUOLA E COMPETENZE” 2021-2027 – FONDO EUROPEO DI SVILUPPO REGIONALE (FESR) – REG. (UE) N. 2021/1060 – REGIONI “MENO SVILUPPATE”</w:t>
      </w:r>
    </w:p>
    <w:p w14:paraId="681135A0" w14:textId="77777777" w:rsidR="000A1DB1" w:rsidRPr="009D075A" w:rsidRDefault="00000000" w:rsidP="009D075A">
      <w:pPr>
        <w:spacing w:after="40"/>
        <w:jc w:val="center"/>
        <w:rPr>
          <w:rFonts w:ascii="Arial" w:hAnsi="Arial" w:cs="Arial"/>
          <w:sz w:val="20"/>
          <w:szCs w:val="20"/>
        </w:rPr>
      </w:pPr>
      <w:r w:rsidRPr="009D075A">
        <w:rPr>
          <w:rFonts w:ascii="Arial" w:hAnsi="Arial" w:cs="Arial"/>
          <w:b/>
          <w:bCs/>
          <w:sz w:val="20"/>
          <w:szCs w:val="20"/>
        </w:rPr>
        <w:t>FIN. € 236.000,00 – CUP B84D25004770007</w:t>
      </w:r>
    </w:p>
    <w:p w14:paraId="774336AE" w14:textId="77777777" w:rsidR="000A1DB1" w:rsidRPr="009D075A" w:rsidRDefault="00000000" w:rsidP="009D075A">
      <w:pPr>
        <w:spacing w:after="60"/>
        <w:jc w:val="center"/>
        <w:rPr>
          <w:rFonts w:ascii="Arial" w:hAnsi="Arial" w:cs="Arial"/>
          <w:sz w:val="20"/>
          <w:szCs w:val="20"/>
        </w:rPr>
      </w:pPr>
      <w:r w:rsidRPr="009D075A">
        <w:rPr>
          <w:rFonts w:ascii="Arial" w:hAnsi="Arial" w:cs="Arial"/>
          <w:b/>
          <w:bCs/>
          <w:sz w:val="20"/>
          <w:szCs w:val="20"/>
        </w:rPr>
        <w:t>LOTTI 1-2-3-4: COMUNI DI OSSI (ENTE CAPOFILA), ITTIRI, OLMEDO E PLOAGHE</w:t>
      </w:r>
    </w:p>
    <w:p w14:paraId="68959F34" w14:textId="77777777" w:rsidR="000A1DB1" w:rsidRPr="009D075A" w:rsidRDefault="00000000" w:rsidP="009D075A">
      <w:pPr>
        <w:spacing w:after="20"/>
        <w:jc w:val="center"/>
        <w:rPr>
          <w:rFonts w:ascii="Arial" w:hAnsi="Arial" w:cs="Arial"/>
          <w:sz w:val="20"/>
          <w:szCs w:val="20"/>
        </w:rPr>
      </w:pPr>
      <w:r w:rsidRPr="009D075A">
        <w:rPr>
          <w:rFonts w:ascii="Arial" w:hAnsi="Arial" w:cs="Arial"/>
          <w:b/>
          <w:bCs/>
          <w:sz w:val="20"/>
          <w:szCs w:val="20"/>
        </w:rPr>
        <w:t>PROCEDURA NEGOZIATA INFORMATIZZATA</w:t>
      </w:r>
    </w:p>
    <w:p w14:paraId="4F09809B" w14:textId="77777777" w:rsidR="000A1DB1" w:rsidRPr="009D075A" w:rsidRDefault="00000000" w:rsidP="009D075A">
      <w:pPr>
        <w:spacing w:after="20"/>
        <w:jc w:val="center"/>
        <w:rPr>
          <w:rFonts w:ascii="Arial" w:hAnsi="Arial" w:cs="Arial"/>
          <w:sz w:val="20"/>
          <w:szCs w:val="20"/>
        </w:rPr>
      </w:pPr>
      <w:r w:rsidRPr="009D075A">
        <w:rPr>
          <w:rFonts w:ascii="Arial" w:hAnsi="Arial" w:cs="Arial"/>
          <w:b/>
          <w:bCs/>
          <w:sz w:val="20"/>
          <w:szCs w:val="20"/>
        </w:rPr>
        <w:t>mediante utilizzo della piattaforma telematica SARDEGNA CAT</w:t>
      </w:r>
    </w:p>
    <w:p w14:paraId="3A9797AB" w14:textId="77777777" w:rsidR="000A1DB1" w:rsidRPr="009D075A" w:rsidRDefault="00000000" w:rsidP="009D075A">
      <w:pPr>
        <w:spacing w:after="20"/>
        <w:jc w:val="center"/>
        <w:rPr>
          <w:rFonts w:ascii="Arial" w:hAnsi="Arial" w:cs="Arial"/>
          <w:sz w:val="20"/>
          <w:szCs w:val="20"/>
        </w:rPr>
      </w:pPr>
      <w:r w:rsidRPr="009D075A">
        <w:rPr>
          <w:rFonts w:ascii="Arial" w:hAnsi="Arial" w:cs="Arial"/>
          <w:b/>
          <w:bCs/>
          <w:sz w:val="20"/>
          <w:szCs w:val="20"/>
        </w:rPr>
        <w:t>per l'individuazione di operatori economici da invitare a successiva</w:t>
      </w:r>
    </w:p>
    <w:p w14:paraId="23DABA26" w14:textId="77777777" w:rsidR="009D075A" w:rsidRDefault="00000000" w:rsidP="009D075A">
      <w:pPr>
        <w:spacing w:after="60"/>
        <w:jc w:val="center"/>
        <w:rPr>
          <w:rFonts w:ascii="Arial" w:hAnsi="Arial" w:cs="Arial"/>
          <w:b/>
          <w:bCs/>
          <w:color w:val="1F3864"/>
          <w:sz w:val="20"/>
          <w:szCs w:val="20"/>
        </w:rPr>
      </w:pPr>
      <w:r w:rsidRPr="009D075A">
        <w:rPr>
          <w:rFonts w:ascii="Arial" w:hAnsi="Arial" w:cs="Arial"/>
          <w:b/>
          <w:bCs/>
          <w:sz w:val="20"/>
          <w:szCs w:val="20"/>
        </w:rPr>
        <w:t>procedura negoziata ai sensi dell'art. 50, comma 1 lett. e) del D.lgs. 36/2023</w:t>
      </w:r>
      <w:r w:rsidR="009D075A" w:rsidRPr="009D075A">
        <w:rPr>
          <w:rFonts w:ascii="Arial" w:hAnsi="Arial" w:cs="Arial"/>
          <w:b/>
          <w:bCs/>
          <w:color w:val="1F3864"/>
          <w:sz w:val="20"/>
          <w:szCs w:val="20"/>
        </w:rPr>
        <w:t xml:space="preserve"> </w:t>
      </w:r>
    </w:p>
    <w:p w14:paraId="19195A0C" w14:textId="77777777" w:rsidR="009D075A" w:rsidRDefault="009D075A" w:rsidP="009D075A">
      <w:pPr>
        <w:spacing w:after="60"/>
        <w:jc w:val="center"/>
        <w:rPr>
          <w:rFonts w:ascii="Arial" w:hAnsi="Arial" w:cs="Arial"/>
          <w:b/>
          <w:bCs/>
          <w:color w:val="1F3864"/>
          <w:sz w:val="20"/>
          <w:szCs w:val="20"/>
        </w:rPr>
      </w:pPr>
    </w:p>
    <w:p w14:paraId="05DB6131" w14:textId="19241A80" w:rsidR="009D075A" w:rsidRPr="009D075A" w:rsidRDefault="009D075A" w:rsidP="009D075A">
      <w:pPr>
        <w:spacing w:after="60"/>
        <w:jc w:val="center"/>
        <w:rPr>
          <w:rFonts w:ascii="Arial" w:hAnsi="Arial" w:cs="Arial"/>
          <w:sz w:val="24"/>
          <w:szCs w:val="24"/>
        </w:rPr>
      </w:pPr>
      <w:r w:rsidRPr="009D075A">
        <w:rPr>
          <w:rFonts w:ascii="Arial" w:hAnsi="Arial" w:cs="Arial"/>
          <w:b/>
          <w:bCs/>
          <w:color w:val="1F3864"/>
          <w:sz w:val="24"/>
          <w:szCs w:val="24"/>
        </w:rPr>
        <w:t>INFORMATIVA PRIVACY_CONSENSO</w:t>
      </w:r>
    </w:p>
    <w:p w14:paraId="64A26165" w14:textId="4C2C473A" w:rsidR="000A1DB1" w:rsidRPr="009D075A" w:rsidRDefault="000A1DB1" w:rsidP="009D075A">
      <w:pPr>
        <w:jc w:val="center"/>
        <w:rPr>
          <w:rFonts w:ascii="Arial" w:hAnsi="Arial" w:cs="Arial"/>
          <w:sz w:val="20"/>
          <w:szCs w:val="20"/>
        </w:rPr>
      </w:pPr>
    </w:p>
    <w:p w14:paraId="447F5D92"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La presente informativa descrive le modalità del trattamento dei dati personali del legale rappresentante e dei referenti persone fisiche (“Interessati”) di cui si avvalgono gli operatori (“Operatori”) che intendono partecipare alla procedura di individuazione di operatori economici da invitare a successiva procedura negoziata ai sensi dell'art. 50, comma 1 lett. e) del D.lgs. 36/2023 per l'affidamento della fornitura, del trasporto, della consegna, della posa in opera e del montaggio di “arredi didattici innovativi” destinati agli asili nido dei Comuni di Ossi, Ittiri, Olmedo e Ploaghe, nell'ambito del Programma Nazionale “PN Scuola e competenze” 2021-2027 – Fondo Europeo di Sviluppo Regionale (FESR), ed è resa ai sensi degli artt. 13 e 14 del Regolamento Generale sulla Protezione dei Dati n. 679/2016 (“GDPR”):</w:t>
      </w:r>
    </w:p>
    <w:p w14:paraId="653589DF"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1. Titolare del Trattamento</w:t>
      </w:r>
    </w:p>
    <w:p w14:paraId="51F71610"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Titolare del trattamento è: il Comune di Ossi, in qualità di Ente Capofila e Stazione Appaltante della procedura aggregata.</w:t>
      </w:r>
    </w:p>
    <w:p w14:paraId="0F164CCA"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Numero di telefono: 0793403104 — Indirizzo: Via Roma n. 48, Ossi (SS)</w:t>
      </w:r>
    </w:p>
    <w:p w14:paraId="658CA737"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Indirizzo email: protocollo@pec.comuneossi.it</w:t>
      </w:r>
    </w:p>
    <w:p w14:paraId="5FF7CDE8" w14:textId="77777777" w:rsidR="000A1DB1" w:rsidRPr="009D075A" w:rsidRDefault="00000000" w:rsidP="009D075A">
      <w:pPr>
        <w:spacing w:after="120"/>
        <w:jc w:val="both"/>
        <w:rPr>
          <w:rFonts w:ascii="Arial" w:hAnsi="Arial" w:cs="Arial"/>
          <w:sz w:val="20"/>
          <w:szCs w:val="20"/>
          <w:lang w:val="en-US"/>
        </w:rPr>
      </w:pPr>
      <w:r w:rsidRPr="009D075A">
        <w:rPr>
          <w:rFonts w:ascii="Arial" w:hAnsi="Arial" w:cs="Arial"/>
          <w:sz w:val="20"/>
          <w:szCs w:val="20"/>
          <w:lang w:val="en-US"/>
        </w:rPr>
        <w:t>sito web: https://www.comune.ossi.ss.it</w:t>
      </w:r>
    </w:p>
    <w:p w14:paraId="40A330D2"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lastRenderedPageBreak/>
        <w:t>Le Amministrazioni comunali di Ittiri, Olmedo e Ploaghe, in qualità di Enti destinatari delle forniture dei rispettivi lotti, possono trattare i dati personali degli Interessati in qualità di titolari autonomi del trattamento limitatamente agli adempimenti di propria competenza (verifica e ricezione della fornitura nel proprio plesso scolastico, custodia e vigilanza dei luoghi, adempimenti contabili e di trasparenza relativi al proprio lotto).</w:t>
      </w:r>
    </w:p>
    <w:p w14:paraId="4F94C593"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2. Data protection officer (DPO) o Responsabile Protezione Dati (RPD)</w:t>
      </w:r>
    </w:p>
    <w:p w14:paraId="196C77B7"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Responsabile della Protezione dei dati DPO è:</w:t>
      </w:r>
    </w:p>
    <w:p w14:paraId="71395CC0"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Avv. Alessandra Etzo c/o Unione dei Comuni del Coros</w:t>
      </w:r>
    </w:p>
    <w:p w14:paraId="40A83792"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Numero di telefono: 0793406090 — Indirizzo: Via Marconi n. 14, Ossi (SS)</w:t>
      </w:r>
    </w:p>
    <w:p w14:paraId="1068C5C4"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Indirizzo email: protocollo@pec.unionecoros.it</w:t>
      </w:r>
    </w:p>
    <w:p w14:paraId="1E77AEFF" w14:textId="77777777" w:rsidR="000A1DB1" w:rsidRPr="009D075A" w:rsidRDefault="00000000" w:rsidP="009D075A">
      <w:pPr>
        <w:spacing w:after="120"/>
        <w:jc w:val="both"/>
        <w:rPr>
          <w:rFonts w:ascii="Arial" w:hAnsi="Arial" w:cs="Arial"/>
          <w:sz w:val="20"/>
          <w:szCs w:val="20"/>
          <w:lang w:val="en-US"/>
        </w:rPr>
      </w:pPr>
      <w:r w:rsidRPr="009D075A">
        <w:rPr>
          <w:rFonts w:ascii="Arial" w:hAnsi="Arial" w:cs="Arial"/>
          <w:sz w:val="20"/>
          <w:szCs w:val="20"/>
          <w:lang w:val="en-US"/>
        </w:rPr>
        <w:t>sito web: https://www.unionecoros.it/,</w:t>
      </w:r>
    </w:p>
    <w:p w14:paraId="7081285A"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domiciliato per la carica presso la predetta sede (dpo@unionecoros.it)</w:t>
      </w:r>
    </w:p>
    <w:p w14:paraId="25F5FBFC"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3. Responsabili del trattamento</w:t>
      </w:r>
    </w:p>
    <w:p w14:paraId="68D0AC9D"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Titolare ha nominato quali Responsabili del trattamento, ai sensi dell'art. 28 del GDPR:</w:t>
      </w:r>
    </w:p>
    <w:p w14:paraId="287AFA79"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dipendenti e/o collaboratori del Titolare, nella loro qualità di autorizzati del trattamento e/o amministratori di sistema;</w:t>
      </w:r>
    </w:p>
    <w:p w14:paraId="10E7BBF7"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pubbliche amministrazioni e soggetti terzi cui è stata affidata la fornitura di servizi per conto del Titolare, nella qualità di responsabili del trattamento, ivi compresi i gestori della piattaforma telematica di e-procurement SardegnaCAT e i Comuni di Ittiri, Olmedo e Ploaghe per le attività di rispettiva competenza.</w:t>
      </w:r>
    </w:p>
    <w:p w14:paraId="2522BB90"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 dati dell'Interessato possono essere comunicati o resi disponibili, senza necessità del consenso dell'Interessato, a organi di controllo, forze dell'ordine o magistratura, altre pubbliche amministrazioni nei casi previsti dalla legge per finalità istituzionali e in qualità di autonomi titolari del trattamento.</w:t>
      </w:r>
    </w:p>
    <w:p w14:paraId="40824C11"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Alcuni dati personali sono resi pubblici nei casi previsti dalla legge per finalità di trasparenza e di pubblicità legale, ai sensi dell'art. 28 del D.Lgs. n. 36/2023 e della disciplina vigente in materia di trasparenza amministrativa.</w:t>
      </w:r>
    </w:p>
    <w:p w14:paraId="61AD1053"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4. Categorie di dati trattati</w:t>
      </w:r>
    </w:p>
    <w:p w14:paraId="47582C6C"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Nei limiti delle finalità e delle modalità descritte nella presente informativa, potranno essere trattate le seguenti categorie di dati:</w:t>
      </w:r>
    </w:p>
    <w:p w14:paraId="1CAD1722"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dati identificativi comuni degli Interessati (nome, cognome, codice fiscale, luogo e data di nascita, residenza);</w:t>
      </w:r>
    </w:p>
    <w:p w14:paraId="375D3C68"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dati relativi all'attività commerciale e/o alla posizione lavorativa svolta dall'Operatore (denominazione e ragione sociale della società/ditta individuale, codice fiscale/partita IVA, numero di iscrizione al Registro delle Imprese e codice REA, categoria merceologica di iscrizione su SardegnaCAT, ruolo, indirizzo e orari dei locali);</w:t>
      </w:r>
    </w:p>
    <w:p w14:paraId="0EE33F72"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dati di contatto degli Interessati (numero di telefono, indirizzo e-mail, indirizzo PEC);</w:t>
      </w:r>
    </w:p>
    <w:p w14:paraId="3F05ADD7"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lastRenderedPageBreak/>
        <w:t>dati contenuti nelle comunicazioni rivolte al Titolare o agli altri soggetti di cui si avvale per l'attuazione del Programma;</w:t>
      </w:r>
    </w:p>
    <w:p w14:paraId="57EAD823"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dati di navigazione, cookies e dati raccolti tramite altri sistemi di tracciamento riferiti agli Interessati.</w:t>
      </w:r>
    </w:p>
    <w:p w14:paraId="6772980B"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5. Dati forniti volontariamente dagli Interessati</w:t>
      </w:r>
    </w:p>
    <w:p w14:paraId="323FDC54"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L'invio di comunicazioni agli indirizzi di contatto pubblicati sul Portale o nella documentazione di adesione comporta l'acquisizione di tutti i dati personali inclusi volontariamente dal mittente nel testo della propria comunicazione, trattati all'unico fine del riscontro richiesto.</w:t>
      </w:r>
    </w:p>
    <w:p w14:paraId="56F43F6E"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6. Modalità di trattamento</w:t>
      </w:r>
    </w:p>
    <w:p w14:paraId="733252A6"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Per trattamento si intende qualunque operazione applicata, con o senza l'ausilio di processi automatizzati, ai dati personali.</w:t>
      </w:r>
    </w:p>
    <w:p w14:paraId="6C999586"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trattamento avverrà mediante strumenti elettronici in modo da garantire la sicurezza e la riservatezza dei dati stessi ed è finalizzato a consentire lo svolgimento dei rapporti tra le parti.</w:t>
      </w:r>
    </w:p>
    <w:p w14:paraId="5B0A332F"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7. Finalità e base giuridica del trattamento</w:t>
      </w:r>
    </w:p>
    <w:p w14:paraId="315A7581"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trattamento è necessario ai fini dell'indagine esplorativa e della manifestazione di interesse degli operatori ad essere invitati e a partecipare alla procedura di individuazione di operatori economici da invitare a successiva procedura negoziata ai sensi dell'art. 50, comma 1 lett. e) del D.lgs. 36/2023 per l'affidamento della fornitura di “arredi didattici innovativi” destinati agli asili nido dei Comuni di Ossi, Ittiri, Olmedo e Ploaghe, ovvero ai fini dell'esecuzione di misure precontrattuali adottate su richiesta dell'Interessato (art. 6, comma 1, lettera b) del Regolamento).</w:t>
      </w:r>
    </w:p>
    <w:p w14:paraId="765AB11F"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trattamento è basato sul consenso dell'Operatore che richiede volontariamente di partecipare all'iniziativa (art. 6, comma 1, lett. a) del Regolamento);</w:t>
      </w:r>
    </w:p>
    <w:p w14:paraId="1049FB9C"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trattamento è necessario per adempiere obblighi giuridici a cui è soggetto il Titolare del trattamento, ad esempio adempimento di obblighi di legge (contabili, fiscali), regolamento e contratto, esecuzione di provvedimenti dell'autorità giudiziaria o amministrativa (art. 6, comma 1, lettera c) del Regolamento);</w:t>
      </w:r>
    </w:p>
    <w:p w14:paraId="01464134"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trattamento è necessario per lo svolgimento dei compiti istituzionali attribuiti al Titolare del trattamento e dunque per l'esecuzione di un compito di interesse pubblico, previsto dalla legge, o connesso all'esercizio di pubblici poteri di cui è investito il Titolare del trattamento, in particolare con riferimento all'attuazione della procedura.</w:t>
      </w:r>
    </w:p>
    <w:p w14:paraId="7F401DD6"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 dati personali degli Interessati possono essere utilizzati dal Titolare in giudizio o nelle fasi propedeutiche alla sua eventuale instaurazione per la difesa da abusi perpetrati dagli Interessati. Gli Interessati possono ottenere chiarimenti sulla finalità della raccolta dei dati o su quali dati siano effettivamente acquisiti, contattando il Titolare.</w:t>
      </w:r>
    </w:p>
    <w:p w14:paraId="59C5928D"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 dati personali indicati in questa informativa sono trattati dal Titolare ai fini della partecipazione dell'Operatore alla procedura pubblica di indagine di mercato-manifestazione di interesse, nonché ai fini della identificazione degli operatori da invitare alla successiva procedura negoziata informatizzata; in particolare il trattamento è necessario per le seguenti finalità:</w:t>
      </w:r>
    </w:p>
    <w:p w14:paraId="0B9421B0"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lastRenderedPageBreak/>
        <w:t>a) gestione di bandi, concorsi, procedure di appalto per l'assegnazione di lavori, servizi e forniture a cui l'interessato ritiene di partecipare spontaneamente, nonché la relativa instaurazione e gestione del rapporto contrattuale;</w:t>
      </w:r>
    </w:p>
    <w:p w14:paraId="4CDD1715"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b) accertamento dei requisiti di idoneità morale/onorabilità e/o degli ulteriori requisiti soggettivi e presupposti interdittivi previsti dalla vigente normativa in materia di appalti pubblici, ivi compresi i requisiti di idoneità professionale, di capacità economica e finanziaria e di capacità tecniche e professionali richiesti dall'Avviso;</w:t>
      </w:r>
    </w:p>
    <w:p w14:paraId="58CB58AB"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c) adempiere agli obblighi di legge di natura amministrativa, contabile, civilistica, fiscale, regolamenti, normative comunitarie e/o extracomunitarie;</w:t>
      </w:r>
    </w:p>
    <w:p w14:paraId="0C15825F"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d) permettere l'assolvimento degli obblighi in materia di trasparenza dei dati e delle informazioni, in conformità a quanto disposto dalle normative vigenti e dalle Linee Guida emanate dalle autorità competenti.</w:t>
      </w:r>
    </w:p>
    <w:p w14:paraId="30373FB8"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Per le finalità di cui sopra le basi giuridiche sono rappresentate dall'art. 6, par. 1, lett. b) e c) RGPD, ossia il trattamento è necessario all'esecuzione di misure precontrattuali, di un contratto di cui l'interessato è parte nonché per adempiere ad un obbligo legale al quale è soggetto il Titolare del trattamento. Con specifico riferimento agli obblighi di pubblicità legale e di trasparenza di cui all'art. 28 del D.Lgs. n. 36/2023, la base giuridica è integrata dall'art. 6, par. 1, lett. c) ed e) del RGPD.</w:t>
      </w:r>
    </w:p>
    <w:p w14:paraId="52943B14"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Nell'ambito dei suddetti trattamenti e per le finalità indicate nel presente articolo, il Titolare può trattare dati personali comuni, particolari e relativi a condanne penali e reati (in via meramente esemplificativa, autocertificazioni, casellario giudiziario, carichi pendenti e dichiarazioni antimafia), eventualmente anche riguardanti i dipendenti e/o collaboratori e/o soggetti che ricoprono a diverso titolo cariche societarie delle imprese partecipanti.</w:t>
      </w:r>
    </w:p>
    <w:p w14:paraId="1BAB41D0"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8. Dati ottenuti presso terzi</w:t>
      </w:r>
    </w:p>
    <w:p w14:paraId="14089059"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Si fa presente che il Titolare potrebbe verificare la veridicità delle informazioni rese dall'impresa partecipante anche mediante acquisizione di dati presso altre pubbliche amministrazioni (in via meramente esemplificativa, Procura della Repubblica, Tribunali, Prefettura, Ordini Professionali, Enti di istruzione e formazione, Anagrafe antimafia, Agenzia delle Entrate, INPS, INAIL, Cassa Edile competente territorialmente, nonché ANAC e banca dati nazionale dei contratti pubblici, anche ai fini della verifica del possesso dei requisiti dichiarati ai sensi degli artt. 94, 95 e 100 del D.Lgs. n. 36/2023).</w:t>
      </w:r>
    </w:p>
    <w:p w14:paraId="27965A42"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9. Natura del conferimento dei dati e conseguenze dell'eventuale mancato conferimento</w:t>
      </w:r>
    </w:p>
    <w:p w14:paraId="4E116B18"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conferimento dei dati è obbligatorio. Il mancato conferimento dei dati comporta l'impossibilità per l'Interessato di partecipare a procedure di evidenza pubblica, di stipulare il relativo contratto e/o di proseguire il rapporto commerciale con il Comune di Ossi.</w:t>
      </w:r>
    </w:p>
    <w:p w14:paraId="0D465EC0"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10. Periodo di conservazione dei dati</w:t>
      </w:r>
    </w:p>
    <w:p w14:paraId="5FAD95DC"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 dati personali saranno trattati per le finalità di cui alla lett. a) e d) per tutta la durata del bando e successivamente fino al termine di decadenza da eventuali ricorsi, e comunque per 10 anni.</w:t>
      </w:r>
    </w:p>
    <w:p w14:paraId="215AF5E9"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 dati personali trattati per le finalità di cui alla lett. b) e c) saranno conservati per la durata del rapporto contrattuale e, anche successivamente alla conclusione del contratto, per l'espletamento di tutti gli adempimenti di legge e fino al maturarsi dei termini di prescrizione per l'esercizio dei reciproci diritti.</w:t>
      </w:r>
    </w:p>
    <w:p w14:paraId="3998AF15"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lastRenderedPageBreak/>
        <w:t>Si precisa che, in considerazione della natura di fornitura finanziata con risorse del Programma Nazionale “PN Scuola e competenze” 2021-2027 (FESR), i dati potranno essere conservati per il periodo eventualmente ulteriore previsto dalla normativa di settore in materia di controlli e rendicontazione dei fondi strutturali europei.</w:t>
      </w:r>
    </w:p>
    <w:p w14:paraId="31817E63"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11. Soggetti ai quali i dati possono essere comunicati</w:t>
      </w:r>
    </w:p>
    <w:p w14:paraId="4FDA79ED"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 dati personali saranno trattati all'interno del Comune di Ossi dai designati del trattamento, personale dipendente e assimilato autorizzato al trattamento (artt. 4.10, 29, 32.4, RGPD e art. 2-quaterdecies del Codice in materia di protezione dei dati personali), dal Responsabile per la protezione dei dati personali e da soggetti che trattano dati per conto del Titolare nominati responsabili ai sensi dell'art. 28 del GDPR.</w:t>
      </w:r>
    </w:p>
    <w:p w14:paraId="0B844A66"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Per ragioni legate allo svolgimento delle attività, i dati potranno inoltre essere comunicati ai seguenti soggetti:</w:t>
      </w:r>
    </w:p>
    <w:p w14:paraId="6D26E19A"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enti pubblici e/o privati, quali istituti previdenziali, assistenziali ed assicurativi e società assicuratrici;</w:t>
      </w:r>
    </w:p>
    <w:p w14:paraId="07A9B3C8"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istituti di credito e società di recupero crediti;</w:t>
      </w:r>
    </w:p>
    <w:p w14:paraId="1462A340"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aziende operanti nel settore dei trasporti, del facchinaggio, della posa in opera e del montaggio degli arredi;</w:t>
      </w:r>
    </w:p>
    <w:p w14:paraId="271D8C71"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aziende fornitrici di servizi relativi al sito web e di casella di posta elettronica ordinaria e certificata, di assistenza tecnica e manutenzione hardware e/o software, nonché il gestore della piattaforma telematica SardegnaCAT;</w:t>
      </w:r>
    </w:p>
    <w:p w14:paraId="33A19BC0"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enti di revisione e/o di certificazione;</w:t>
      </w:r>
    </w:p>
    <w:p w14:paraId="59E0E047"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professionisti operanti nel settore giuridico, fiscale, contabile, informatico, organizzativo per conto del Comune di Ossi;</w:t>
      </w:r>
    </w:p>
    <w:p w14:paraId="2308E13B"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Comuni di Ittiri, Olmedo e Ploaghe, quali Enti destinatari delle forniture dei rispettivi lotti;</w:t>
      </w:r>
    </w:p>
    <w:p w14:paraId="26B55B51"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Ministero dell'Istruzione e del Merito e Autorità di Gestione del Programma Nazionale “PN Scuola e competenze” 2021-2027, nonché organismi di controllo e audit nazionali ed europei, per le attività di verifica e rendicontazione del finanziamento FESR;</w:t>
      </w:r>
    </w:p>
    <w:p w14:paraId="167D05D3"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ANAC;</w:t>
      </w:r>
    </w:p>
    <w:p w14:paraId="5555297F"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autorità giudiziaria e polizia giudiziaria;</w:t>
      </w:r>
    </w:p>
    <w:p w14:paraId="3F25CFAB"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controinteressati, partecipanti al procedimento, secondo le modalità indicate dalla vigente normativa in materia di trasparenza amministrativa;</w:t>
      </w:r>
    </w:p>
    <w:p w14:paraId="289CA77E"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altri soggetti pubblici o privati per le verifiche ai sensi della normativa vigente o altre esigenze legate alla gestione del procedimento.</w:t>
      </w:r>
    </w:p>
    <w:p w14:paraId="1CD2547B"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12. Inesistenza di un processo decisionale automatizzato</w:t>
      </w:r>
    </w:p>
    <w:p w14:paraId="4BFFC601"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Nessuna decisione che possa produrre effetti giuridici nei confronti dell'Interessato sarà basata sul trattamento automatizzato dei dati che lo riguardano, né verranno effettuate attività di profilazione.</w:t>
      </w:r>
    </w:p>
    <w:p w14:paraId="2E5BED9B"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lastRenderedPageBreak/>
        <w:t>13. Trasferimento dati all'estero</w:t>
      </w:r>
    </w:p>
    <w:p w14:paraId="17B7139A"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Comune di Ossi può avvalersi, anche per il tramite dei propri Responsabili del trattamento, di società di servizi IT e di comunicazioni telematiche, in particolare di posta elettronica, che potrebbero collocare o far transitare i dati anche in Paesi non appartenenti allo Spazio Economico Europeo.</w:t>
      </w:r>
    </w:p>
    <w:p w14:paraId="6577A893"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Al fine di garantire un adeguato livello di protezione dei dati personali, queste Società possono attuare il trasferimento solo verso Paesi (o settori di questi) che sono stati oggetto di apposite decisioni di adeguatezza adottate dalla Commissione europea, oppure sulla base di Clausole Contrattuali Standard approvate dalla Commissione stessa.</w:t>
      </w:r>
    </w:p>
    <w:p w14:paraId="3A8B00FF"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14. Diritti dell'Interessato</w:t>
      </w:r>
    </w:p>
    <w:p w14:paraId="01B1F834"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Il Regolamento (UE) 2016/679 Le riconosce, in qualità di Interessato, diversi diritti, che può esercitare contattando il Titolare o il DPO ai recapiti di cui ai punti 1. e 2. della presente informativa.</w:t>
      </w:r>
    </w:p>
    <w:p w14:paraId="238B93E5"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Tra i diritti esercitabili, purché ne ricorrano i presupposti di volta in volta previsti dalla normativa (in particolare, artt. 15 e seguenti del Regolamento) vi sono:</w:t>
      </w:r>
    </w:p>
    <w:p w14:paraId="3CB58A17"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il diritto di conoscere se il Comune di Ossi ha in corso trattamenti di dati personali che la riguardano e, in tal caso, di avere accesso ai dati oggetto del trattamento e a tutte le informazioni a questo relative;</w:t>
      </w:r>
    </w:p>
    <w:p w14:paraId="1B7F734B"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il diritto alla rettifica dei dati personali inesatti che la riguardano e/o all'integrazione di quelli incompleti;</w:t>
      </w:r>
    </w:p>
    <w:p w14:paraId="0376BD0C"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il diritto alla cancellazione dei dati personali che la riguardano;</w:t>
      </w:r>
    </w:p>
    <w:p w14:paraId="7D3F1CB1"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il diritto alla limitazione del trattamento;</w:t>
      </w:r>
    </w:p>
    <w:p w14:paraId="793CC05D"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il diritto di opporsi al trattamento;</w:t>
      </w:r>
    </w:p>
    <w:p w14:paraId="2AAC989D" w14:textId="77777777" w:rsidR="000A1DB1" w:rsidRPr="009D075A" w:rsidRDefault="00000000" w:rsidP="009D075A">
      <w:pPr>
        <w:pStyle w:val="Paragrafoelenco"/>
        <w:numPr>
          <w:ilvl w:val="0"/>
          <w:numId w:val="1"/>
        </w:numPr>
        <w:spacing w:after="80"/>
        <w:jc w:val="both"/>
        <w:rPr>
          <w:rFonts w:ascii="Arial" w:hAnsi="Arial" w:cs="Arial"/>
          <w:sz w:val="20"/>
          <w:szCs w:val="20"/>
        </w:rPr>
      </w:pPr>
      <w:r w:rsidRPr="009D075A">
        <w:rPr>
          <w:rFonts w:ascii="Arial" w:hAnsi="Arial" w:cs="Arial"/>
          <w:sz w:val="20"/>
          <w:szCs w:val="20"/>
        </w:rPr>
        <w:t>il diritto alla portabilità dei dati personali che la riguardano.</w:t>
      </w:r>
    </w:p>
    <w:p w14:paraId="3A677702"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In ogni caso, lei ha anche il diritto di presentare un formale Reclamo all'Autorità garante per la protezione dei dati personali, secondo le modalità che può reperire sul sito: https://www.garanteprivacy.it.</w:t>
      </w:r>
    </w:p>
    <w:p w14:paraId="2E4D5581" w14:textId="77777777" w:rsidR="000A1DB1" w:rsidRPr="009D075A" w:rsidRDefault="00000000" w:rsidP="009D075A">
      <w:pPr>
        <w:pStyle w:val="Titolo1"/>
        <w:jc w:val="both"/>
        <w:rPr>
          <w:rFonts w:ascii="Arial" w:hAnsi="Arial" w:cs="Arial"/>
          <w:sz w:val="20"/>
          <w:szCs w:val="20"/>
        </w:rPr>
      </w:pPr>
      <w:r w:rsidRPr="009D075A">
        <w:rPr>
          <w:rFonts w:ascii="Arial" w:hAnsi="Arial" w:cs="Arial"/>
          <w:sz w:val="20"/>
          <w:szCs w:val="20"/>
        </w:rPr>
        <w:t>Note aggiuntive</w:t>
      </w:r>
    </w:p>
    <w:p w14:paraId="67D5FE2B" w14:textId="77777777" w:rsidR="000A1DB1" w:rsidRPr="009D075A" w:rsidRDefault="00000000" w:rsidP="009D075A">
      <w:pPr>
        <w:spacing w:after="120"/>
        <w:jc w:val="both"/>
        <w:rPr>
          <w:rFonts w:ascii="Arial" w:hAnsi="Arial" w:cs="Arial"/>
          <w:sz w:val="20"/>
          <w:szCs w:val="20"/>
        </w:rPr>
      </w:pPr>
      <w:r w:rsidRPr="009D075A">
        <w:rPr>
          <w:rFonts w:ascii="Arial" w:hAnsi="Arial" w:cs="Arial"/>
          <w:sz w:val="20"/>
          <w:szCs w:val="20"/>
        </w:rPr>
        <w:t>Si informa che tutti i dati raccolti non saranno comunque oggetto di alcun processo decisionale automatizzato, compresa la profilazione, né sono attualmente trasferiti al di fuori dell'Unione Europea. Nell'ambito dei rapporti contrattuali stipulati dal Titolare, i Dati potrebbero essere trasferiti al di fuori del territorio dello Spazio Economico Europeo (SEE), anche mediante l'inserimento degli stessi in database gestiti da società terze, operanti per conto del Titolare. La gestione dei database ed il trattamento dei Dati sono vincolati alle finalità per cui gli stessi sono stati raccolti ed avvengono nel massimo rispetto della legge applicabile sulla protezione dei dati personali. Tutte le volte in cui i Dati dovessero essere oggetto di trasferimento al di fuori del SEE, il Titolare adotterà ogni misura contrattuale idonea e necessaria a garantire un adeguato livello di protezione dei Dati, inclusi – tra gli altri – gli accordi basati sulle clausole contrattuali standard per il trasferimento dei dati al di fuori del SEE, approvate dalla Commissione Europea.</w:t>
      </w:r>
    </w:p>
    <w:p w14:paraId="17849C54" w14:textId="5F8C4BE2" w:rsidR="000A1DB1" w:rsidRPr="009D075A" w:rsidRDefault="00000000" w:rsidP="009D075A">
      <w:pPr>
        <w:spacing w:before="240"/>
        <w:jc w:val="both"/>
        <w:rPr>
          <w:rFonts w:ascii="Arial" w:hAnsi="Arial" w:cs="Arial"/>
          <w:sz w:val="20"/>
          <w:szCs w:val="20"/>
        </w:rPr>
      </w:pPr>
      <w:r w:rsidRPr="009D075A">
        <w:rPr>
          <w:rFonts w:ascii="Arial" w:hAnsi="Arial" w:cs="Arial"/>
          <w:sz w:val="20"/>
          <w:szCs w:val="20"/>
        </w:rPr>
        <w:t>L'operatore economico _______________________________________________________ dichiara di aver preso visione e letto e compreso l'informativa sul trattamento dei dati personali.</w:t>
      </w:r>
    </w:p>
    <w:p w14:paraId="556DFAC9" w14:textId="77777777" w:rsidR="000A1DB1" w:rsidRPr="009D075A" w:rsidRDefault="00000000" w:rsidP="009D075A">
      <w:pPr>
        <w:spacing w:before="240" w:after="60"/>
        <w:jc w:val="both"/>
        <w:rPr>
          <w:rFonts w:ascii="Arial" w:hAnsi="Arial" w:cs="Arial"/>
          <w:sz w:val="20"/>
          <w:szCs w:val="20"/>
        </w:rPr>
      </w:pPr>
      <w:r w:rsidRPr="009D075A">
        <w:rPr>
          <w:rFonts w:ascii="Arial" w:hAnsi="Arial" w:cs="Arial"/>
          <w:b/>
          <w:bCs/>
          <w:sz w:val="20"/>
          <w:szCs w:val="20"/>
        </w:rPr>
        <w:lastRenderedPageBreak/>
        <w:t>Data e Firma</w:t>
      </w:r>
    </w:p>
    <w:p w14:paraId="773ADAAA" w14:textId="77777777" w:rsidR="000A1DB1" w:rsidRPr="009D075A" w:rsidRDefault="00000000" w:rsidP="009D075A">
      <w:pPr>
        <w:spacing w:after="60"/>
        <w:jc w:val="both"/>
        <w:rPr>
          <w:rFonts w:ascii="Arial" w:hAnsi="Arial" w:cs="Arial"/>
          <w:sz w:val="20"/>
          <w:szCs w:val="20"/>
        </w:rPr>
      </w:pPr>
      <w:r w:rsidRPr="009D075A">
        <w:rPr>
          <w:rFonts w:ascii="Arial" w:hAnsi="Arial" w:cs="Arial"/>
          <w:sz w:val="20"/>
          <w:szCs w:val="20"/>
        </w:rPr>
        <w:t>______________________________________</w:t>
      </w:r>
    </w:p>
    <w:p w14:paraId="27E3B04F" w14:textId="77777777" w:rsidR="000A1DB1" w:rsidRPr="009D075A" w:rsidRDefault="00000000" w:rsidP="009D075A">
      <w:pPr>
        <w:spacing w:after="240"/>
        <w:jc w:val="both"/>
        <w:rPr>
          <w:rFonts w:ascii="Arial" w:hAnsi="Arial" w:cs="Arial"/>
          <w:sz w:val="20"/>
          <w:szCs w:val="20"/>
        </w:rPr>
      </w:pPr>
      <w:r w:rsidRPr="009D075A">
        <w:rPr>
          <w:rFonts w:ascii="Arial" w:hAnsi="Arial" w:cs="Arial"/>
          <w:color w:val="808080"/>
          <w:sz w:val="20"/>
          <w:szCs w:val="20"/>
        </w:rPr>
        <w:t>[Documento firmato digitalmente]</w:t>
      </w:r>
    </w:p>
    <w:sectPr w:rsidR="000A1DB1" w:rsidRPr="009D075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47A2B" w14:textId="77777777" w:rsidR="000C0906" w:rsidRDefault="000C0906">
      <w:pPr>
        <w:spacing w:after="0" w:line="240" w:lineRule="auto"/>
      </w:pPr>
      <w:r>
        <w:separator/>
      </w:r>
    </w:p>
  </w:endnote>
  <w:endnote w:type="continuationSeparator" w:id="0">
    <w:p w14:paraId="58973FE9" w14:textId="77777777" w:rsidR="000C0906" w:rsidRDefault="000C0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975F" w14:textId="77777777" w:rsidR="000A1DB1" w:rsidRDefault="00000000">
    <w:pPr>
      <w:jc w:val="center"/>
    </w:pPr>
    <w:r>
      <w:rPr>
        <w:color w:val="808080"/>
        <w:sz w:val="16"/>
        <w:szCs w:val="16"/>
      </w:rPr>
      <w:t xml:space="preserve">Pagina </w:t>
    </w:r>
    <w:r>
      <w:rPr>
        <w:color w:val="808080"/>
        <w:sz w:val="16"/>
        <w:szCs w:val="16"/>
      </w:rPr>
      <w:fldChar w:fldCharType="begin"/>
    </w:r>
    <w:r>
      <w:rPr>
        <w:color w:val="808080"/>
        <w:sz w:val="16"/>
        <w:szCs w:val="16"/>
      </w:rPr>
      <w:instrText>PAGE</w:instrText>
    </w:r>
    <w:r>
      <w:rPr>
        <w:color w:val="808080"/>
        <w:sz w:val="16"/>
        <w:szCs w:val="16"/>
      </w:rPr>
      <w:fldChar w:fldCharType="separate"/>
    </w:r>
    <w:r w:rsidR="009D075A">
      <w:rPr>
        <w:noProof/>
        <w:color w:val="808080"/>
        <w:sz w:val="16"/>
        <w:szCs w:val="16"/>
      </w:rPr>
      <w:t>1</w:t>
    </w:r>
    <w:r>
      <w:rPr>
        <w:color w:val="808080"/>
        <w:sz w:val="16"/>
        <w:szCs w:val="16"/>
      </w:rPr>
      <w:fldChar w:fldCharType="end"/>
    </w:r>
    <w:r>
      <w:rPr>
        <w:color w:val="808080"/>
        <w:sz w:val="16"/>
        <w:szCs w:val="16"/>
      </w:rPr>
      <w:t xml:space="preserve"> di </w:t>
    </w:r>
    <w:r>
      <w:rPr>
        <w:color w:val="808080"/>
        <w:sz w:val="16"/>
        <w:szCs w:val="16"/>
      </w:rPr>
      <w:fldChar w:fldCharType="begin"/>
    </w:r>
    <w:r>
      <w:rPr>
        <w:color w:val="808080"/>
        <w:sz w:val="16"/>
        <w:szCs w:val="16"/>
      </w:rPr>
      <w:instrText>NUMPAGES</w:instrText>
    </w:r>
    <w:r>
      <w:rPr>
        <w:color w:val="808080"/>
        <w:sz w:val="16"/>
        <w:szCs w:val="16"/>
      </w:rPr>
      <w:fldChar w:fldCharType="separate"/>
    </w:r>
    <w:r w:rsidR="009D075A">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93CFC" w14:textId="77777777" w:rsidR="000C0906" w:rsidRDefault="000C0906">
      <w:pPr>
        <w:spacing w:after="0" w:line="240" w:lineRule="auto"/>
      </w:pPr>
      <w:r>
        <w:separator/>
      </w:r>
    </w:p>
  </w:footnote>
  <w:footnote w:type="continuationSeparator" w:id="0">
    <w:p w14:paraId="718C6933" w14:textId="77777777" w:rsidR="000C0906" w:rsidRDefault="000C0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24BB" w14:textId="77777777" w:rsidR="009D075A" w:rsidRDefault="009D075A" w:rsidP="009D075A">
    <w:pPr>
      <w:pBdr>
        <w:bottom w:val="single" w:sz="4" w:space="2" w:color="BFBFBF"/>
      </w:pBdr>
      <w:jc w:val="center"/>
      <w:rPr>
        <w:color w:val="808080"/>
        <w:sz w:val="16"/>
        <w:szCs w:val="16"/>
      </w:rPr>
    </w:pPr>
    <w:r>
      <w:rPr>
        <w:noProof/>
        <w:sz w:val="20"/>
      </w:rPr>
      <w:drawing>
        <wp:anchor distT="0" distB="0" distL="0" distR="0" simplePos="0" relativeHeight="251659264" behindDoc="1" locked="0" layoutInCell="1" allowOverlap="1" wp14:anchorId="2B55BC21" wp14:editId="131EF763">
          <wp:simplePos x="0" y="0"/>
          <wp:positionH relativeFrom="page">
            <wp:posOffset>914400</wp:posOffset>
          </wp:positionH>
          <wp:positionV relativeFrom="page">
            <wp:posOffset>448945</wp:posOffset>
          </wp:positionV>
          <wp:extent cx="5365165" cy="436913"/>
          <wp:effectExtent l="0" t="0" r="0" b="0"/>
          <wp:wrapNone/>
          <wp:docPr id="131591344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365165" cy="436913"/>
                  </a:xfrm>
                  <a:prstGeom prst="rect">
                    <a:avLst/>
                  </a:prstGeom>
                </pic:spPr>
              </pic:pic>
            </a:graphicData>
          </a:graphic>
          <wp14:sizeRelH relativeFrom="margin">
            <wp14:pctWidth>0</wp14:pctWidth>
          </wp14:sizeRelH>
          <wp14:sizeRelV relativeFrom="margin">
            <wp14:pctHeight>0</wp14:pctHeight>
          </wp14:sizeRelV>
        </wp:anchor>
      </w:drawing>
    </w:r>
  </w:p>
  <w:p w14:paraId="5537CF6E" w14:textId="77777777" w:rsidR="009D075A" w:rsidRDefault="009D075A" w:rsidP="009D075A">
    <w:pPr>
      <w:pBdr>
        <w:bottom w:val="single" w:sz="4" w:space="2" w:color="BFBFBF"/>
      </w:pBdr>
      <w:jc w:val="center"/>
      <w:rPr>
        <w:color w:val="808080"/>
        <w:sz w:val="16"/>
        <w:szCs w:val="16"/>
      </w:rPr>
    </w:pPr>
  </w:p>
  <w:p w14:paraId="591DA353" w14:textId="77777777" w:rsidR="009D075A" w:rsidRDefault="009D075A" w:rsidP="009D075A">
    <w:pPr>
      <w:pBdr>
        <w:bottom w:val="single" w:sz="4" w:space="2" w:color="BFBFBF"/>
      </w:pBdr>
      <w:jc w:val="center"/>
    </w:pPr>
    <w:r>
      <w:rPr>
        <w:color w:val="808080"/>
        <w:sz w:val="16"/>
        <w:szCs w:val="16"/>
      </w:rPr>
      <w:t>Comune di Ossi (Ente Capofila) · Avviso esplorativo arredi didattici innovativi · CUP B84D25004770007</w:t>
    </w:r>
  </w:p>
  <w:p w14:paraId="610F845D" w14:textId="77777777" w:rsidR="009D075A" w:rsidRPr="00A559CE" w:rsidRDefault="009D075A" w:rsidP="009D075A">
    <w:pPr>
      <w:pStyle w:val="Intestazione"/>
    </w:pPr>
  </w:p>
  <w:p w14:paraId="5F99D161" w14:textId="59A1A134" w:rsidR="000A1DB1" w:rsidRPr="009D075A" w:rsidRDefault="000A1DB1" w:rsidP="009D075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341CF6"/>
    <w:multiLevelType w:val="hybridMultilevel"/>
    <w:tmpl w:val="5D001DAA"/>
    <w:lvl w:ilvl="0" w:tplc="694CE93E">
      <w:start w:val="1"/>
      <w:numFmt w:val="bullet"/>
      <w:lvlText w:val="●"/>
      <w:lvlJc w:val="left"/>
      <w:pPr>
        <w:ind w:left="720" w:hanging="360"/>
      </w:pPr>
    </w:lvl>
    <w:lvl w:ilvl="1" w:tplc="AABA31D2">
      <w:start w:val="1"/>
      <w:numFmt w:val="bullet"/>
      <w:lvlText w:val="○"/>
      <w:lvlJc w:val="left"/>
      <w:pPr>
        <w:ind w:left="1440" w:hanging="360"/>
      </w:pPr>
    </w:lvl>
    <w:lvl w:ilvl="2" w:tplc="B8FC4236">
      <w:start w:val="1"/>
      <w:numFmt w:val="bullet"/>
      <w:lvlText w:val="■"/>
      <w:lvlJc w:val="left"/>
      <w:pPr>
        <w:ind w:left="2160" w:hanging="360"/>
      </w:pPr>
    </w:lvl>
    <w:lvl w:ilvl="3" w:tplc="6AE67712">
      <w:start w:val="1"/>
      <w:numFmt w:val="bullet"/>
      <w:lvlText w:val="●"/>
      <w:lvlJc w:val="left"/>
      <w:pPr>
        <w:ind w:left="2880" w:hanging="360"/>
      </w:pPr>
    </w:lvl>
    <w:lvl w:ilvl="4" w:tplc="5B36AC76">
      <w:start w:val="1"/>
      <w:numFmt w:val="bullet"/>
      <w:lvlText w:val="○"/>
      <w:lvlJc w:val="left"/>
      <w:pPr>
        <w:ind w:left="3600" w:hanging="360"/>
      </w:pPr>
    </w:lvl>
    <w:lvl w:ilvl="5" w:tplc="CF604A2C">
      <w:start w:val="1"/>
      <w:numFmt w:val="bullet"/>
      <w:lvlText w:val="■"/>
      <w:lvlJc w:val="left"/>
      <w:pPr>
        <w:ind w:left="4320" w:hanging="360"/>
      </w:pPr>
    </w:lvl>
    <w:lvl w:ilvl="6" w:tplc="CD7A669A">
      <w:start w:val="1"/>
      <w:numFmt w:val="bullet"/>
      <w:lvlText w:val="●"/>
      <w:lvlJc w:val="left"/>
      <w:pPr>
        <w:ind w:left="5040" w:hanging="360"/>
      </w:pPr>
    </w:lvl>
    <w:lvl w:ilvl="7" w:tplc="A802F81E">
      <w:start w:val="1"/>
      <w:numFmt w:val="bullet"/>
      <w:lvlText w:val="●"/>
      <w:lvlJc w:val="left"/>
      <w:pPr>
        <w:ind w:left="5760" w:hanging="360"/>
      </w:pPr>
    </w:lvl>
    <w:lvl w:ilvl="8" w:tplc="3D8EFD8C">
      <w:start w:val="1"/>
      <w:numFmt w:val="bullet"/>
      <w:lvlText w:val="●"/>
      <w:lvlJc w:val="left"/>
      <w:pPr>
        <w:ind w:left="6480" w:hanging="360"/>
      </w:pPr>
    </w:lvl>
  </w:abstractNum>
  <w:num w:numId="1" w16cid:durableId="8649034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DB1"/>
    <w:rsid w:val="000816D8"/>
    <w:rsid w:val="000A1DB1"/>
    <w:rsid w:val="000C0906"/>
    <w:rsid w:val="002C2C15"/>
    <w:rsid w:val="007862CC"/>
    <w:rsid w:val="009D075A"/>
    <w:rsid w:val="00A5420F"/>
    <w:rsid w:val="00DE6C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EFE5D"/>
  <w15:docId w15:val="{6B294409-612D-4B61-920F-5734A9CF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it-IT" w:eastAsia="it-I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keepNext/>
      <w:pBdr>
        <w:bottom w:val="single" w:sz="6" w:space="4" w:color="D7DBE3"/>
      </w:pBdr>
      <w:spacing w:before="320" w:after="120"/>
      <w:outlineLvl w:val="0"/>
    </w:pPr>
    <w:rPr>
      <w:b/>
      <w:bCs/>
      <w:color w:val="1F3864"/>
      <w:sz w:val="28"/>
      <w:szCs w:val="28"/>
    </w:rPr>
  </w:style>
  <w:style w:type="paragraph" w:styleId="Titolo2">
    <w:name w:val="heading 2"/>
    <w:uiPriority w:val="9"/>
    <w:semiHidden/>
    <w:unhideWhenUsed/>
    <w:qFormat/>
    <w:pPr>
      <w:keepNext/>
      <w:spacing w:before="240" w:after="80"/>
      <w:outlineLvl w:val="1"/>
    </w:pPr>
    <w:rPr>
      <w:b/>
      <w:bCs/>
      <w:color w:val="1F3864"/>
      <w:sz w:val="24"/>
      <w:szCs w:val="24"/>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pPr>
      <w:spacing w:after="40"/>
    </w:pPr>
    <w:rPr>
      <w:b/>
      <w:bCs/>
      <w:color w:val="1F3864"/>
      <w:sz w:val="52"/>
      <w:szCs w:val="52"/>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after="0" w:line="240" w:lineRule="auto"/>
    </w:pPr>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pPr>
      <w:spacing w:after="0" w:line="240" w:lineRule="auto"/>
    </w:pPr>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Eyebrow">
    <w:name w:val="Eyebrow"/>
    <w:qFormat/>
    <w:pPr>
      <w:spacing w:after="40"/>
    </w:pPr>
    <w:rPr>
      <w:b/>
      <w:bCs/>
      <w:caps/>
      <w:color w:val="595959"/>
      <w:spacing w:val="30"/>
      <w:sz w:val="16"/>
      <w:szCs w:val="16"/>
    </w:rPr>
  </w:style>
  <w:style w:type="paragraph" w:styleId="Sottotitolo">
    <w:name w:val="Subtitle"/>
    <w:uiPriority w:val="11"/>
    <w:qFormat/>
    <w:pPr>
      <w:pBdr>
        <w:bottom w:val="single" w:sz="12" w:space="8" w:color="1F3864"/>
      </w:pBdr>
      <w:spacing w:after="200"/>
    </w:pPr>
    <w:rPr>
      <w:color w:val="595959"/>
    </w:rPr>
  </w:style>
  <w:style w:type="paragraph" w:styleId="Intestazione">
    <w:name w:val="header"/>
    <w:basedOn w:val="Normale"/>
    <w:link w:val="IntestazioneCarattere"/>
    <w:uiPriority w:val="99"/>
    <w:unhideWhenUsed/>
    <w:rsid w:val="009D075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D075A"/>
  </w:style>
  <w:style w:type="paragraph" w:styleId="Pidipagina">
    <w:name w:val="footer"/>
    <w:basedOn w:val="Normale"/>
    <w:link w:val="PidipaginaCarattere"/>
    <w:uiPriority w:val="99"/>
    <w:unhideWhenUsed/>
    <w:rsid w:val="009D075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D0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2548</Words>
  <Characters>14529</Characters>
  <Application>Microsoft Office Word</Application>
  <DocSecurity>0</DocSecurity>
  <Lines>121</Lines>
  <Paragraphs>34</Paragraphs>
  <ScaleCrop>false</ScaleCrop>
  <Company/>
  <LinksUpToDate>false</LinksUpToDate>
  <CharactersWithSpaces>17043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Manuela Masia</cp:lastModifiedBy>
  <cp:revision>3</cp:revision>
  <dcterms:created xsi:type="dcterms:W3CDTF">2026-10-26T16:48:00Z</dcterms:created>
  <dcterms:modified xsi:type="dcterms:W3CDTF">2026-10-26T17:30:00Z</dcterms:modified>
</cp:coreProperties>
</file>